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88C" w:rsidRPr="006301AE" w:rsidRDefault="00A11FB0" w:rsidP="009320FF">
      <w:pPr>
        <w:spacing w:line="276" w:lineRule="auto"/>
        <w:ind w:left="567" w:right="-4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Научные труды профессорско-преподавательского состава</w:t>
      </w:r>
      <w:r w:rsidR="006301AE" w:rsidRPr="006301AE">
        <w:rPr>
          <w:b/>
          <w:sz w:val="28"/>
          <w:szCs w:val="28"/>
        </w:rPr>
        <w:t xml:space="preserve"> кафедры информатики и информационных систем за 2015-2017 гг.</w:t>
      </w:r>
    </w:p>
    <w:p w:rsidR="009C388C" w:rsidRDefault="009C388C" w:rsidP="009320FF">
      <w:pPr>
        <w:pStyle w:val="a3"/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</w:p>
    <w:p w:rsidR="001274CF" w:rsidRPr="001274CF" w:rsidRDefault="001274CF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 Tj" w:hAnsi="Times New Roman Tj" w:cs="Times New Roman"/>
          <w:sz w:val="28"/>
          <w:szCs w:val="28"/>
          <w:lang w:eastAsia="en-US"/>
        </w:rPr>
      </w:pPr>
      <w:r w:rsidRPr="001274CF">
        <w:rPr>
          <w:rFonts w:ascii="Times New Roman Tj" w:hAnsi="Times New Roman Tj"/>
          <w:sz w:val="28"/>
          <w:szCs w:val="28"/>
        </w:rPr>
        <w:t xml:space="preserve">Хасанов Ю.Х. Об отклонении гармонических </w:t>
      </w:r>
      <w:proofErr w:type="gramStart"/>
      <w:r w:rsidRPr="001274CF">
        <w:rPr>
          <w:rFonts w:ascii="Times New Roman Tj" w:hAnsi="Times New Roman Tj"/>
          <w:sz w:val="28"/>
          <w:szCs w:val="28"/>
        </w:rPr>
        <w:t>почти-периодических</w:t>
      </w:r>
      <w:proofErr w:type="gramEnd"/>
      <w:r w:rsidRPr="001274CF">
        <w:rPr>
          <w:rFonts w:ascii="Times New Roman Tj" w:hAnsi="Times New Roman Tj"/>
          <w:sz w:val="28"/>
          <w:szCs w:val="28"/>
        </w:rPr>
        <w:t xml:space="preserve"> функций от их значений на границе</w:t>
      </w:r>
      <w:r w:rsidR="00291FC7" w:rsidRPr="001274CF">
        <w:rPr>
          <w:rFonts w:ascii="Times New Roman Tj" w:hAnsi="Times New Roman Tj"/>
          <w:sz w:val="28"/>
          <w:szCs w:val="28"/>
        </w:rPr>
        <w:t xml:space="preserve"> </w:t>
      </w:r>
      <w:r w:rsidRPr="001274CF">
        <w:rPr>
          <w:rFonts w:ascii="Times New Roman Tj" w:hAnsi="Times New Roman Tj"/>
          <w:sz w:val="28"/>
          <w:szCs w:val="28"/>
        </w:rPr>
        <w:t>// Владикавказский математический журнал. -  Владикавказ, 2015. Т. 17(4). С.88-94.</w:t>
      </w:r>
    </w:p>
    <w:p w:rsidR="001274CF" w:rsidRPr="001274CF" w:rsidRDefault="001274CF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Хасанов Ю.Х. Об абсолютной суммируемости рядов Фурье некоторых классов </w:t>
      </w:r>
      <w:proofErr w:type="gramStart"/>
      <w:r>
        <w:rPr>
          <w:rFonts w:ascii="Times New Roman Tj" w:hAnsi="Times New Roman Tj"/>
          <w:sz w:val="28"/>
          <w:szCs w:val="28"/>
        </w:rPr>
        <w:t>почти-периодических</w:t>
      </w:r>
      <w:proofErr w:type="gramEnd"/>
      <w:r>
        <w:rPr>
          <w:rFonts w:ascii="Times New Roman Tj" w:hAnsi="Times New Roman Tj"/>
          <w:sz w:val="28"/>
          <w:szCs w:val="28"/>
        </w:rPr>
        <w:t xml:space="preserve"> функций</w:t>
      </w:r>
      <w:r w:rsidR="00291FC7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// Материалы Международной научной конференции «Теория приближений функций и родственные задачи анализа», посвященной памяти профессора П.П. Коровкина. (Коллективная монография) – Калуга: Издательство КГУ им. К.Э. Циолковского, 2015. – 94. С.77-81.</w:t>
      </w:r>
    </w:p>
    <w:p w:rsidR="001274CF" w:rsidRPr="001274CF" w:rsidRDefault="00291FC7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Хасанов Ю.Х., </w:t>
      </w:r>
      <w:r w:rsidR="001274CF">
        <w:rPr>
          <w:rFonts w:ascii="Times New Roman Tj" w:hAnsi="Times New Roman Tj"/>
          <w:sz w:val="28"/>
          <w:szCs w:val="28"/>
        </w:rPr>
        <w:t>Ахмадиев М.Г. Приближенные методы решения интегро-дифференциальных уравнений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274CF">
        <w:rPr>
          <w:rFonts w:ascii="Times New Roman Tj" w:hAnsi="Times New Roman Tj"/>
          <w:sz w:val="28"/>
          <w:szCs w:val="28"/>
        </w:rPr>
        <w:t>// Доклады АН РТ,  – Душанбе, 2015. – Т.58. – №3. С.192-197.</w:t>
      </w:r>
    </w:p>
    <w:p w:rsidR="001274CF" w:rsidRPr="001274CF" w:rsidRDefault="00291FC7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Хасанов Ю.Х., </w:t>
      </w:r>
      <w:r w:rsidR="001274CF">
        <w:rPr>
          <w:rFonts w:ascii="Times New Roman Tj" w:hAnsi="Times New Roman Tj"/>
          <w:sz w:val="28"/>
          <w:szCs w:val="28"/>
        </w:rPr>
        <w:t>Шакиров И.А. Об оценках точных значений констант Лебега для интерполяционных полиномов Лагранжа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274CF">
        <w:rPr>
          <w:rFonts w:ascii="Times New Roman Tj" w:hAnsi="Times New Roman Tj"/>
          <w:sz w:val="28"/>
          <w:szCs w:val="28"/>
        </w:rPr>
        <w:t xml:space="preserve">// Известия АН РТ. Отд. </w:t>
      </w:r>
      <w:proofErr w:type="spellStart"/>
      <w:proofErr w:type="gramStart"/>
      <w:r w:rsidR="001274CF">
        <w:rPr>
          <w:rFonts w:ascii="Times New Roman Tj" w:hAnsi="Times New Roman Tj"/>
          <w:sz w:val="28"/>
          <w:szCs w:val="28"/>
        </w:rPr>
        <w:t>физ</w:t>
      </w:r>
      <w:proofErr w:type="spellEnd"/>
      <w:r w:rsidR="001274CF">
        <w:rPr>
          <w:rFonts w:ascii="Times New Roman Tj" w:hAnsi="Times New Roman Tj"/>
          <w:sz w:val="28"/>
          <w:szCs w:val="28"/>
        </w:rPr>
        <w:t>-мат</w:t>
      </w:r>
      <w:proofErr w:type="gramEnd"/>
      <w:r w:rsidR="001274CF">
        <w:rPr>
          <w:rFonts w:ascii="Times New Roman Tj" w:hAnsi="Times New Roman Tj"/>
          <w:sz w:val="28"/>
          <w:szCs w:val="28"/>
        </w:rPr>
        <w:t xml:space="preserve">, хим., геол. и </w:t>
      </w:r>
      <w:proofErr w:type="spellStart"/>
      <w:r w:rsidR="001274CF">
        <w:rPr>
          <w:rFonts w:ascii="Times New Roman Tj" w:hAnsi="Times New Roman Tj"/>
          <w:sz w:val="28"/>
          <w:szCs w:val="28"/>
        </w:rPr>
        <w:t>техн</w:t>
      </w:r>
      <w:proofErr w:type="spellEnd"/>
      <w:r w:rsidR="001274CF">
        <w:rPr>
          <w:rFonts w:ascii="Times New Roman Tj" w:hAnsi="Times New Roman Tj"/>
          <w:sz w:val="28"/>
          <w:szCs w:val="28"/>
        </w:rPr>
        <w:t>. наук. – 2015. – №1 (158). С.50-57.</w:t>
      </w:r>
    </w:p>
    <w:p w:rsidR="001274CF" w:rsidRPr="001274CF" w:rsidRDefault="001274CF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Хасанов Ю.Х. Об абсолютной суммируемости рядов Фурье </w:t>
      </w:r>
      <w:proofErr w:type="gramStart"/>
      <w:r>
        <w:rPr>
          <w:rFonts w:ascii="Times New Roman Tj" w:hAnsi="Times New Roman Tj"/>
          <w:sz w:val="28"/>
          <w:szCs w:val="28"/>
        </w:rPr>
        <w:t>почти-периодических</w:t>
      </w:r>
      <w:proofErr w:type="gramEnd"/>
      <w:r>
        <w:rPr>
          <w:rFonts w:ascii="Times New Roman Tj" w:hAnsi="Times New Roman Tj"/>
          <w:sz w:val="28"/>
          <w:szCs w:val="28"/>
        </w:rPr>
        <w:t xml:space="preserve"> функций/Ю.Х.Хасанов// Теория функций, ее приложения и смежные вопросы: Труды Математического центра имени </w:t>
      </w:r>
      <w:proofErr w:type="spellStart"/>
      <w:r>
        <w:rPr>
          <w:rFonts w:ascii="Times New Roman Tj" w:hAnsi="Times New Roman Tj"/>
          <w:sz w:val="28"/>
          <w:szCs w:val="28"/>
        </w:rPr>
        <w:t>Н.И.Лобачевского</w:t>
      </w:r>
      <w:proofErr w:type="spellEnd"/>
      <w:r>
        <w:rPr>
          <w:rFonts w:ascii="Times New Roman Tj" w:hAnsi="Times New Roman Tj"/>
          <w:sz w:val="28"/>
          <w:szCs w:val="28"/>
        </w:rPr>
        <w:t>. – Казань, 2015. –Т.51. С.460-464.</w:t>
      </w:r>
    </w:p>
    <w:p w:rsidR="001274CF" w:rsidRPr="001274CF" w:rsidRDefault="001274CF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Хасанов Ю.Х. Об отклонении </w:t>
      </w:r>
      <w:proofErr w:type="gramStart"/>
      <w:r>
        <w:rPr>
          <w:rFonts w:ascii="Times New Roman Tj" w:hAnsi="Times New Roman Tj"/>
          <w:sz w:val="28"/>
          <w:szCs w:val="28"/>
        </w:rPr>
        <w:t>почти-периодических</w:t>
      </w:r>
      <w:proofErr w:type="gramEnd"/>
      <w:r>
        <w:rPr>
          <w:rFonts w:ascii="Times New Roman Tj" w:hAnsi="Times New Roman Tj"/>
          <w:sz w:val="28"/>
          <w:szCs w:val="28"/>
        </w:rPr>
        <w:t xml:space="preserve"> функций от их значений на границе/Ю.Х.Хасанов// Материалы международной конференции «Функциональные пространства и теория приближения», посвященная 110-летию академика С.М. Никольского (МИАН Россия, Москва), 2015. С.241.</w:t>
      </w:r>
    </w:p>
    <w:p w:rsidR="001274CF" w:rsidRPr="001274CF" w:rsidRDefault="001274CF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Хасанов Ю.Х. О приближениях </w:t>
      </w:r>
      <w:proofErr w:type="gramStart"/>
      <w:r>
        <w:rPr>
          <w:rFonts w:ascii="Times New Roman Tj" w:hAnsi="Times New Roman Tj"/>
          <w:sz w:val="28"/>
          <w:szCs w:val="28"/>
        </w:rPr>
        <w:t>почти-периодических</w:t>
      </w:r>
      <w:proofErr w:type="gramEnd"/>
      <w:r>
        <w:rPr>
          <w:rFonts w:ascii="Times New Roman Tj" w:hAnsi="Times New Roman Tj"/>
          <w:sz w:val="28"/>
          <w:szCs w:val="28"/>
        </w:rPr>
        <w:t xml:space="preserve"> функций целыми функциям</w:t>
      </w:r>
      <w:r w:rsidR="00E466C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// В сб. Материалы Воронежской зимней математической  школы «Современные методы теории функций и смежные проблемы» (Россия, Воронеж), 2015. С.148-149.</w:t>
      </w:r>
    </w:p>
    <w:p w:rsidR="001274CF" w:rsidRDefault="001274CF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 Tj" w:hAnsi="Times New Roman Tj"/>
          <w:sz w:val="28"/>
          <w:szCs w:val="28"/>
        </w:rPr>
        <w:t>Хасанов Ю.Х. Об отклонении гармонических почти-периодических функций от их значений на границе</w:t>
      </w:r>
      <w:r w:rsidR="00E466C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// Материалы международной научно-практической конференции «Актуальные проблемы математического образования», посвященной 25-летию факультета математики и информатики (Россия, Набережные</w:t>
      </w:r>
      <w:proofErr w:type="gramEnd"/>
    </w:p>
    <w:p w:rsidR="009C388C" w:rsidRDefault="009C388C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Хасанов Ю.Х. </w:t>
      </w:r>
      <w:r w:rsidRPr="00DE1E63">
        <w:rPr>
          <w:rFonts w:ascii="Times New Roman" w:hAnsi="Times New Roman" w:cs="Times New Roman"/>
          <w:sz w:val="28"/>
          <w:szCs w:val="28"/>
        </w:rPr>
        <w:t xml:space="preserve">Аналог теоремы С.Н.Бернштейна о наилучшем приближении </w:t>
      </w:r>
      <w:proofErr w:type="gramStart"/>
      <w:r w:rsidRPr="00DE1E63">
        <w:rPr>
          <w:rFonts w:ascii="Times New Roman" w:hAnsi="Times New Roman" w:cs="Times New Roman"/>
          <w:sz w:val="28"/>
          <w:szCs w:val="28"/>
        </w:rPr>
        <w:t>почти-периодических</w:t>
      </w:r>
      <w:proofErr w:type="gramEnd"/>
      <w:r w:rsidRPr="00DE1E63">
        <w:rPr>
          <w:rFonts w:ascii="Times New Roman" w:hAnsi="Times New Roman" w:cs="Times New Roman"/>
          <w:sz w:val="28"/>
          <w:szCs w:val="28"/>
        </w:rPr>
        <w:t xml:space="preserve"> функций //</w:t>
      </w:r>
      <w:r w:rsidRPr="00E779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Доклады АН РТ. 2016. Т. 59. № 1</w:t>
      </w:r>
      <w:r w:rsidRPr="00E7792D">
        <w:rPr>
          <w:rFonts w:ascii="Times New Roman" w:hAnsi="Times New Roman" w:cs="Times New Roman"/>
          <w:sz w:val="28"/>
          <w:szCs w:val="28"/>
        </w:rPr>
        <w:t xml:space="preserve">. С. </w:t>
      </w:r>
      <w:r>
        <w:rPr>
          <w:rFonts w:ascii="Times New Roman" w:hAnsi="Times New Roman" w:cs="Times New Roman"/>
          <w:sz w:val="28"/>
          <w:szCs w:val="28"/>
        </w:rPr>
        <w:t>8-17.</w:t>
      </w:r>
      <w:r w:rsidRPr="00E779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8C" w:rsidRDefault="009C388C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Хасанов Ю.Х., Ахмадиев М.Г</w:t>
      </w:r>
      <w:r w:rsidRPr="00E779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1E63">
        <w:rPr>
          <w:rFonts w:ascii="Times New Roman" w:hAnsi="Times New Roman" w:cs="Times New Roman"/>
          <w:sz w:val="28"/>
          <w:szCs w:val="28"/>
        </w:rPr>
        <w:t xml:space="preserve">Прямые  методы решения сингулярных интегро-дифференциальных уравнений в задачах дифракции // </w:t>
      </w:r>
      <w:r w:rsidRPr="002A4746">
        <w:rPr>
          <w:rFonts w:ascii="Times New Roman" w:hAnsi="Times New Roman" w:cs="Times New Roman"/>
          <w:sz w:val="28"/>
          <w:szCs w:val="28"/>
        </w:rPr>
        <w:t>Известия АН РТ. Отд. Физ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A4746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мат, хим., геол.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наук. </w:t>
      </w:r>
      <w:r w:rsidRPr="002A4746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4746">
        <w:rPr>
          <w:rFonts w:ascii="Times New Roman" w:hAnsi="Times New Roman" w:cs="Times New Roman"/>
          <w:sz w:val="28"/>
          <w:szCs w:val="28"/>
        </w:rPr>
        <w:t xml:space="preserve"> №1 (162)</w:t>
      </w:r>
      <w:r>
        <w:rPr>
          <w:rFonts w:ascii="Times New Roman" w:hAnsi="Times New Roman" w:cs="Times New Roman"/>
          <w:sz w:val="28"/>
          <w:szCs w:val="28"/>
        </w:rPr>
        <w:t>. С. 15-22.</w:t>
      </w:r>
    </w:p>
    <w:p w:rsidR="009C388C" w:rsidRDefault="009C388C" w:rsidP="009320FF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Хасанов Ю.Х. </w:t>
      </w:r>
      <w:r w:rsidRPr="00DE1E63">
        <w:rPr>
          <w:sz w:val="28"/>
          <w:szCs w:val="28"/>
        </w:rPr>
        <w:t xml:space="preserve">Об абсолютной </w:t>
      </w:r>
      <w:r>
        <w:rPr>
          <w:sz w:val="28"/>
          <w:szCs w:val="28"/>
        </w:rPr>
        <w:t xml:space="preserve">чезаровской </w:t>
      </w:r>
      <w:r w:rsidRPr="00DE1E63">
        <w:rPr>
          <w:sz w:val="28"/>
          <w:szCs w:val="28"/>
        </w:rPr>
        <w:t xml:space="preserve">суммируемости рядов Фурье </w:t>
      </w:r>
      <w:proofErr w:type="gramStart"/>
      <w:r w:rsidRPr="00DE1E63">
        <w:rPr>
          <w:sz w:val="28"/>
          <w:szCs w:val="28"/>
        </w:rPr>
        <w:t>почт-периодических</w:t>
      </w:r>
      <w:proofErr w:type="gramEnd"/>
      <w:r w:rsidRPr="00DE1E63">
        <w:rPr>
          <w:sz w:val="28"/>
          <w:szCs w:val="28"/>
        </w:rPr>
        <w:t xml:space="preserve"> функций с предельными точками в нуле // Уфимский математический журнал. – Уфа, 2016, т.8, № 4, с. 147-155.</w:t>
      </w:r>
    </w:p>
    <w:p w:rsidR="009C388C" w:rsidRPr="00DE1E63" w:rsidRDefault="009C388C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Хасанов Ю.Х. 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Об отклонении </w:t>
      </w:r>
      <w:proofErr w:type="gramStart"/>
      <w:r w:rsidRPr="00DE1E63">
        <w:rPr>
          <w:rFonts w:ascii="Times New Roman" w:hAnsi="Times New Roman" w:cs="Times New Roman"/>
          <w:bCs/>
          <w:sz w:val="28"/>
          <w:szCs w:val="28"/>
        </w:rPr>
        <w:t>почти-периодических</w:t>
      </w:r>
      <w:proofErr w:type="gramEnd"/>
      <w:r w:rsidRPr="00DE1E63">
        <w:rPr>
          <w:rFonts w:ascii="Times New Roman" w:hAnsi="Times New Roman" w:cs="Times New Roman"/>
          <w:bCs/>
          <w:sz w:val="28"/>
          <w:szCs w:val="28"/>
        </w:rPr>
        <w:t xml:space="preserve"> функций Степанова от сумм типа Марцинкевича</w:t>
      </w:r>
      <w:r w:rsidRPr="00DE1E63">
        <w:rPr>
          <w:rFonts w:eastAsia="SFRM1440"/>
          <w:sz w:val="24"/>
          <w:szCs w:val="24"/>
        </w:rPr>
        <w:t xml:space="preserve"> </w:t>
      </w:r>
      <w:r w:rsidRPr="00DE1E63">
        <w:rPr>
          <w:rFonts w:ascii="Times New Roman" w:hAnsi="Times New Roman" w:cs="Times New Roman"/>
          <w:spacing w:val="-2"/>
          <w:sz w:val="28"/>
          <w:szCs w:val="28"/>
        </w:rPr>
        <w:t xml:space="preserve">// </w:t>
      </w:r>
      <w:r w:rsidRPr="00DE1E63">
        <w:rPr>
          <w:rFonts w:ascii="Times New Roman" w:hAnsi="Times New Roman" w:cs="Times New Roman"/>
          <w:bCs/>
          <w:sz w:val="28"/>
          <w:szCs w:val="28"/>
        </w:rPr>
        <w:t>В сборнике: Материалы III-й международной школы-конференции «Геометрический анализ и его приложения» - Волгоград: Издательство ВГУ.</w:t>
      </w:r>
      <w:r w:rsidRPr="00DE1E63">
        <w:rPr>
          <w:sz w:val="24"/>
          <w:szCs w:val="24"/>
        </w:rPr>
        <w:t xml:space="preserve"> </w:t>
      </w:r>
      <w:r w:rsidRPr="00DE1E63">
        <w:rPr>
          <w:rFonts w:ascii="Times New Roman" w:hAnsi="Times New Roman" w:cs="Times New Roman"/>
          <w:bCs/>
          <w:sz w:val="28"/>
          <w:szCs w:val="28"/>
        </w:rPr>
        <w:t>2016</w:t>
      </w:r>
      <w:r w:rsidRPr="00DE1E63">
        <w:rPr>
          <w:sz w:val="24"/>
          <w:szCs w:val="24"/>
        </w:rPr>
        <w:t>.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 С. 210-214. </w:t>
      </w:r>
    </w:p>
    <w:p w:rsidR="009C388C" w:rsidRPr="00DE1E63" w:rsidRDefault="009C388C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Хасанов Ю.Х. </w:t>
      </w:r>
      <w:r w:rsidRPr="00DE1E63">
        <w:rPr>
          <w:rFonts w:ascii="Times New Roman" w:hAnsi="Times New Roman" w:cs="Times New Roman"/>
          <w:bCs/>
          <w:sz w:val="28"/>
          <w:szCs w:val="28"/>
        </w:rPr>
        <w:t>Аналог теоремы Лейндлера для кратных рядов Фурье</w:t>
      </w:r>
      <w:r w:rsidRPr="00DE1E63">
        <w:rPr>
          <w:rFonts w:eastAsia="SFRM1440"/>
          <w:sz w:val="24"/>
          <w:szCs w:val="24"/>
        </w:rPr>
        <w:t xml:space="preserve"> </w:t>
      </w:r>
      <w:r w:rsidRPr="00DE1E63">
        <w:rPr>
          <w:rFonts w:ascii="Times New Roman" w:hAnsi="Times New Roman" w:cs="Times New Roman"/>
          <w:sz w:val="28"/>
          <w:szCs w:val="28"/>
        </w:rPr>
        <w:t xml:space="preserve">// </w:t>
      </w:r>
      <w:r w:rsidRPr="00DE1E63">
        <w:rPr>
          <w:rFonts w:ascii="Times New Roman" w:hAnsi="Times New Roman" w:cs="Times New Roman"/>
          <w:bCs/>
          <w:sz w:val="28"/>
          <w:szCs w:val="28"/>
        </w:rPr>
        <w:t>В сборнике: Ряды Фурье и их приложения.</w:t>
      </w:r>
      <w:r w:rsidRPr="00DE1E63">
        <w:rPr>
          <w:sz w:val="24"/>
          <w:szCs w:val="24"/>
        </w:rPr>
        <w:t xml:space="preserve"> </w:t>
      </w:r>
      <w:proofErr w:type="gramStart"/>
      <w:r w:rsidRPr="00DE1E6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1E63">
        <w:rPr>
          <w:rFonts w:ascii="Times New Roman" w:hAnsi="Times New Roman" w:cs="Times New Roman"/>
          <w:sz w:val="28"/>
          <w:szCs w:val="28"/>
        </w:rPr>
        <w:t>/на Дону, 2016. С. 37-38.</w:t>
      </w:r>
    </w:p>
    <w:p w:rsidR="009C388C" w:rsidRPr="00123C64" w:rsidRDefault="009C388C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Хасанов Ю.Х. 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О приближении </w:t>
      </w:r>
      <w:proofErr w:type="gramStart"/>
      <w:r w:rsidRPr="00DE1E63">
        <w:rPr>
          <w:rFonts w:ascii="Times New Roman" w:hAnsi="Times New Roman" w:cs="Times New Roman"/>
          <w:bCs/>
          <w:sz w:val="28"/>
          <w:szCs w:val="28"/>
        </w:rPr>
        <w:t>почти-периодических</w:t>
      </w:r>
      <w:proofErr w:type="gramEnd"/>
      <w:r w:rsidRPr="00DE1E63">
        <w:rPr>
          <w:rFonts w:ascii="Times New Roman" w:hAnsi="Times New Roman" w:cs="Times New Roman"/>
          <w:bCs/>
          <w:sz w:val="28"/>
          <w:szCs w:val="28"/>
        </w:rPr>
        <w:t xml:space="preserve"> функций в равномерной метрике</w:t>
      </w:r>
      <w:r w:rsidRPr="00DE1E63">
        <w:rPr>
          <w:rFonts w:eastAsia="SFRM1440"/>
          <w:sz w:val="24"/>
          <w:szCs w:val="24"/>
        </w:rPr>
        <w:t xml:space="preserve"> </w:t>
      </w:r>
      <w:r w:rsidRPr="00DE1E63">
        <w:rPr>
          <w:rFonts w:ascii="Times New Roman" w:hAnsi="Times New Roman" w:cs="Times New Roman"/>
          <w:sz w:val="28"/>
          <w:szCs w:val="28"/>
        </w:rPr>
        <w:t xml:space="preserve">// 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В сборнике: </w:t>
      </w:r>
      <w:r w:rsidRPr="00DE1E63">
        <w:rPr>
          <w:rFonts w:ascii="Times New Roman" w:hAnsi="Times New Roman" w:cs="Times New Roman"/>
          <w:spacing w:val="-2"/>
          <w:sz w:val="28"/>
          <w:szCs w:val="28"/>
        </w:rPr>
        <w:t>Материалы международной конференции по алгебре, анализу и геометрии</w:t>
      </w:r>
      <w:r w:rsidRPr="00DE1E63">
        <w:rPr>
          <w:sz w:val="24"/>
          <w:szCs w:val="24"/>
        </w:rPr>
        <w:t xml:space="preserve"> - 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Казань: Издательство </w:t>
      </w:r>
      <w:proofErr w:type="gramStart"/>
      <w:r w:rsidRPr="00DE1E63">
        <w:rPr>
          <w:rFonts w:ascii="Times New Roman" w:hAnsi="Times New Roman" w:cs="Times New Roman"/>
          <w:bCs/>
          <w:sz w:val="28"/>
          <w:szCs w:val="28"/>
        </w:rPr>
        <w:t>К(</w:t>
      </w:r>
      <w:proofErr w:type="gramEnd"/>
      <w:r w:rsidRPr="00DE1E63">
        <w:rPr>
          <w:rFonts w:ascii="Times New Roman" w:hAnsi="Times New Roman" w:cs="Times New Roman"/>
          <w:bCs/>
          <w:sz w:val="28"/>
          <w:szCs w:val="28"/>
        </w:rPr>
        <w:t>П)ФУ, 2016</w:t>
      </w:r>
      <w:r w:rsidRPr="00DE1E63">
        <w:rPr>
          <w:sz w:val="24"/>
          <w:szCs w:val="24"/>
        </w:rPr>
        <w:t>.</w:t>
      </w:r>
      <w:r w:rsidRPr="00DE1E63">
        <w:rPr>
          <w:rFonts w:ascii="Times New Roman" w:hAnsi="Times New Roman" w:cs="Times New Roman"/>
          <w:bCs/>
          <w:sz w:val="28"/>
          <w:szCs w:val="28"/>
        </w:rPr>
        <w:t>С. 350.</w:t>
      </w:r>
    </w:p>
    <w:p w:rsidR="009C388C" w:rsidRPr="009C388C" w:rsidRDefault="009C388C" w:rsidP="009320FF">
      <w:pPr>
        <w:pStyle w:val="a3"/>
        <w:numPr>
          <w:ilvl w:val="0"/>
          <w:numId w:val="1"/>
        </w:numPr>
        <w:tabs>
          <w:tab w:val="num" w:pos="851"/>
        </w:tabs>
        <w:spacing w:line="276" w:lineRule="auto"/>
        <w:ind w:right="-4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Хасанов Ю.Х. </w:t>
      </w:r>
      <w:r w:rsidRPr="00DE1E63">
        <w:rPr>
          <w:rFonts w:ascii="Times New Roman" w:hAnsi="Times New Roman" w:cs="Times New Roman"/>
          <w:sz w:val="28"/>
          <w:szCs w:val="28"/>
        </w:rPr>
        <w:t xml:space="preserve">Об абсолютной сходимости рядов Фурье </w:t>
      </w:r>
      <w:proofErr w:type="gramStart"/>
      <w:r w:rsidRPr="00DE1E63">
        <w:rPr>
          <w:rFonts w:ascii="Times New Roman" w:hAnsi="Times New Roman" w:cs="Times New Roman"/>
          <w:sz w:val="28"/>
          <w:szCs w:val="28"/>
        </w:rPr>
        <w:t>почти-периодических</w:t>
      </w:r>
      <w:proofErr w:type="gramEnd"/>
      <w:r w:rsidRPr="00DE1E63">
        <w:rPr>
          <w:rFonts w:ascii="Times New Roman" w:hAnsi="Times New Roman" w:cs="Times New Roman"/>
          <w:sz w:val="28"/>
          <w:szCs w:val="28"/>
        </w:rPr>
        <w:t xml:space="preserve"> функций c малыми пропусками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 // В сборнике: </w:t>
      </w:r>
      <w:r w:rsidRPr="00DE1E63">
        <w:rPr>
          <w:rFonts w:ascii="Times New Roman" w:hAnsi="Times New Roman" w:cs="Times New Roman"/>
          <w:sz w:val="28"/>
          <w:szCs w:val="28"/>
        </w:rPr>
        <w:t>Материалы 18-й международной Саратовской зимней школы «Современные проблемы теории функций и их приложения» - Саратов: Издательство «Научная книга», 2016.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 С. </w:t>
      </w:r>
      <w:r w:rsidRPr="00DE1E63">
        <w:rPr>
          <w:rFonts w:ascii="Times New Roman" w:hAnsi="Times New Roman" w:cs="Times New Roman"/>
          <w:sz w:val="28"/>
          <w:szCs w:val="28"/>
        </w:rPr>
        <w:t>300-303</w:t>
      </w:r>
      <w:r w:rsidRPr="00DE1E6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9C388C">
        <w:rPr>
          <w:sz w:val="28"/>
          <w:szCs w:val="28"/>
        </w:rPr>
        <w:t xml:space="preserve">Хасанов Ю.Х. О суммировании рядов Фурье равномерных </w:t>
      </w:r>
      <w:proofErr w:type="gramStart"/>
      <w:r w:rsidRPr="009C388C">
        <w:rPr>
          <w:sz w:val="28"/>
          <w:szCs w:val="28"/>
        </w:rPr>
        <w:t>почти–периодических</w:t>
      </w:r>
      <w:proofErr w:type="gramEnd"/>
      <w:r w:rsidRPr="009C388C">
        <w:rPr>
          <w:sz w:val="28"/>
          <w:szCs w:val="28"/>
        </w:rPr>
        <w:t xml:space="preserve"> функций// Материалы международной конференции «Современные методы теории функций и смежные проблемы». Воронеж, Издательский дом ВГУ, 2017, с. 207-208. 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9C388C">
        <w:rPr>
          <w:sz w:val="28"/>
          <w:szCs w:val="28"/>
        </w:rPr>
        <w:t xml:space="preserve">Хасанов Ю.Х. Об аппроксимации </w:t>
      </w:r>
      <w:proofErr w:type="gramStart"/>
      <w:r w:rsidRPr="009C388C">
        <w:rPr>
          <w:sz w:val="28"/>
          <w:szCs w:val="28"/>
        </w:rPr>
        <w:t>почти-периодических</w:t>
      </w:r>
      <w:proofErr w:type="gramEnd"/>
      <w:r w:rsidRPr="009C388C">
        <w:rPr>
          <w:sz w:val="28"/>
          <w:szCs w:val="28"/>
        </w:rPr>
        <w:t xml:space="preserve"> функций в различных метриках // Теория функций, ее приложения и смежные вопросы: Труды Математического центра имени Н.И. Лобачевского. – Казань, </w:t>
      </w:r>
      <w:r w:rsidR="00E466CD">
        <w:rPr>
          <w:sz w:val="28"/>
          <w:szCs w:val="28"/>
        </w:rPr>
        <w:t>2017. –Т.54, с.389-392</w:t>
      </w:r>
      <w:r w:rsidRPr="009C388C">
        <w:rPr>
          <w:sz w:val="28"/>
          <w:szCs w:val="28"/>
        </w:rPr>
        <w:t>.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388C">
        <w:rPr>
          <w:sz w:val="28"/>
          <w:szCs w:val="28"/>
        </w:rPr>
        <w:t xml:space="preserve">Хасанов Ю.Х. Аналог теоремы Тимана–Пономаренко для </w:t>
      </w:r>
      <w:proofErr w:type="gramStart"/>
      <w:r w:rsidRPr="009C388C">
        <w:rPr>
          <w:sz w:val="28"/>
          <w:szCs w:val="28"/>
        </w:rPr>
        <w:t>почти–периодических</w:t>
      </w:r>
      <w:proofErr w:type="gramEnd"/>
      <w:r w:rsidRPr="009C388C">
        <w:rPr>
          <w:sz w:val="28"/>
          <w:szCs w:val="28"/>
        </w:rPr>
        <w:t xml:space="preserve"> функций// Материалы международной математической конференции по теории функций, посвященная 100-летию член-корр. РАН А.Ф. Леонтьева. Уфа, 2017, с. 162-164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388C">
        <w:rPr>
          <w:sz w:val="28"/>
          <w:szCs w:val="28"/>
        </w:rPr>
        <w:t xml:space="preserve">Хасанов Ю.Х. Об одном аналоге теоремы Пэли для </w:t>
      </w:r>
      <w:proofErr w:type="gramStart"/>
      <w:r w:rsidRPr="009C388C">
        <w:rPr>
          <w:sz w:val="28"/>
          <w:szCs w:val="28"/>
        </w:rPr>
        <w:t>почти-периодических</w:t>
      </w:r>
      <w:proofErr w:type="gramEnd"/>
      <w:r w:rsidRPr="009C388C">
        <w:rPr>
          <w:sz w:val="28"/>
          <w:szCs w:val="28"/>
        </w:rPr>
        <w:t xml:space="preserve"> функций// Материалы II международной конференции «Актуальные проблемы физико-математического образования». Набережные Челны, 2017, с. 58-61.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9C388C">
        <w:rPr>
          <w:sz w:val="28"/>
          <w:szCs w:val="28"/>
        </w:rPr>
        <w:lastRenderedPageBreak/>
        <w:t xml:space="preserve"> Хасанов Ю.Х., Шакиров И.А. Об утверждениях, используемых при оценке константы Лебега классического оператора Фурье// Доклады АН РТ, 2017, том 60 № 5-6, с. 218-224.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9C388C">
        <w:rPr>
          <w:sz w:val="28"/>
          <w:szCs w:val="28"/>
        </w:rPr>
        <w:t xml:space="preserve"> Хасанов Ю.Х. Сафарзода Э. О Приближении почти–периодических функций Степанова </w:t>
      </w:r>
      <w:proofErr w:type="gramStart"/>
      <w:r w:rsidRPr="009C388C">
        <w:rPr>
          <w:sz w:val="28"/>
          <w:szCs w:val="28"/>
        </w:rPr>
        <w:t>средними</w:t>
      </w:r>
      <w:proofErr w:type="gramEnd"/>
      <w:r w:rsidRPr="009C388C">
        <w:rPr>
          <w:sz w:val="28"/>
          <w:szCs w:val="28"/>
        </w:rPr>
        <w:t xml:space="preserve"> Марцинкевича// Материалы международной конференции «Дифференциальные уравнения, математический анализ и теория чисел». Душанбе, 2017, с. 154-156.</w:t>
      </w:r>
    </w:p>
    <w:p w:rsidR="009C388C" w:rsidRPr="009C388C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9C388C">
        <w:rPr>
          <w:sz w:val="28"/>
          <w:szCs w:val="28"/>
        </w:rPr>
        <w:t xml:space="preserve"> Хасанов Ю.Х., Сафарзода Э.Х., Талбаков Ф.М. Обобщение теоремы Пэли для различных классов </w:t>
      </w:r>
      <w:proofErr w:type="gramStart"/>
      <w:r w:rsidRPr="009C388C">
        <w:rPr>
          <w:sz w:val="28"/>
          <w:szCs w:val="28"/>
        </w:rPr>
        <w:t>почти-периодических</w:t>
      </w:r>
      <w:proofErr w:type="gramEnd"/>
      <w:r w:rsidRPr="009C388C">
        <w:rPr>
          <w:sz w:val="28"/>
          <w:szCs w:val="28"/>
        </w:rPr>
        <w:t xml:space="preserve"> функций// Вестник ТНУ, 2017 (в печати).</w:t>
      </w:r>
    </w:p>
    <w:p w:rsidR="00E466CD" w:rsidRPr="00E466CD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E466CD">
        <w:rPr>
          <w:sz w:val="28"/>
          <w:szCs w:val="28"/>
        </w:rPr>
        <w:t xml:space="preserve"> Хасанов Ю.Х., Махкамов Ф.М. Теория и методика обучения информатике // </w:t>
      </w:r>
      <w:r w:rsidR="00E466CD" w:rsidRPr="00E466CD">
        <w:rPr>
          <w:sz w:val="28"/>
          <w:szCs w:val="28"/>
        </w:rPr>
        <w:t>Материалы международной конференции «Роль ИКТ в инновационном развитии Республики Таджикистан». Душанбе, ТУТ, 2017</w:t>
      </w:r>
      <w:r w:rsidR="00E466CD">
        <w:rPr>
          <w:sz w:val="28"/>
          <w:szCs w:val="28"/>
        </w:rPr>
        <w:t>, с.179-183.</w:t>
      </w:r>
    </w:p>
    <w:p w:rsidR="009C388C" w:rsidRPr="00E466CD" w:rsidRDefault="009C388C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E466CD">
        <w:rPr>
          <w:sz w:val="28"/>
          <w:szCs w:val="28"/>
        </w:rPr>
        <w:t xml:space="preserve"> Хасанов Ю.Х. О приближении равномерных </w:t>
      </w:r>
      <w:proofErr w:type="gramStart"/>
      <w:r w:rsidRPr="00E466CD">
        <w:rPr>
          <w:sz w:val="28"/>
          <w:szCs w:val="28"/>
        </w:rPr>
        <w:t>почти-периодических</w:t>
      </w:r>
      <w:proofErr w:type="gramEnd"/>
      <w:r w:rsidRPr="00E466CD">
        <w:rPr>
          <w:sz w:val="28"/>
          <w:szCs w:val="28"/>
        </w:rPr>
        <w:t xml:space="preserve"> функций //Материалы научно-практической конференции «Современные проблемы естественных наук». Душанбе, филиал МГУ</w:t>
      </w:r>
      <w:r w:rsidR="001274CF" w:rsidRPr="00E466CD">
        <w:rPr>
          <w:sz w:val="28"/>
          <w:szCs w:val="28"/>
        </w:rPr>
        <w:t>, 2017, с.</w:t>
      </w:r>
      <w:r w:rsidR="00291FC7" w:rsidRPr="00E466CD">
        <w:rPr>
          <w:sz w:val="28"/>
          <w:szCs w:val="28"/>
        </w:rPr>
        <w:t>46-51</w:t>
      </w:r>
      <w:r w:rsidRPr="00E466CD">
        <w:rPr>
          <w:sz w:val="28"/>
          <w:szCs w:val="28"/>
        </w:rPr>
        <w:t>.</w:t>
      </w:r>
    </w:p>
    <w:p w:rsidR="009C388C" w:rsidRDefault="00291FC7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1FC7">
        <w:rPr>
          <w:sz w:val="28"/>
          <w:szCs w:val="28"/>
        </w:rPr>
        <w:t>Аналог теоремы Пэли для различных классов почти-периодических функций</w:t>
      </w:r>
      <w:r>
        <w:rPr>
          <w:sz w:val="28"/>
          <w:szCs w:val="28"/>
        </w:rPr>
        <w:t xml:space="preserve">// </w:t>
      </w:r>
      <w:r w:rsidR="006D30B3">
        <w:rPr>
          <w:sz w:val="28"/>
          <w:szCs w:val="28"/>
        </w:rPr>
        <w:t>Материалы научно-</w:t>
      </w:r>
      <w:r w:rsidRPr="00291FC7">
        <w:rPr>
          <w:sz w:val="28"/>
          <w:szCs w:val="28"/>
        </w:rPr>
        <w:t>практической</w:t>
      </w:r>
      <w:bookmarkStart w:id="0" w:name="_GoBack"/>
      <w:bookmarkEnd w:id="0"/>
      <w:r w:rsidRPr="00291FC7">
        <w:rPr>
          <w:sz w:val="28"/>
          <w:szCs w:val="28"/>
        </w:rPr>
        <w:t xml:space="preserve"> конференции «</w:t>
      </w:r>
      <w:proofErr w:type="spellStart"/>
      <w:r w:rsidRPr="00291FC7">
        <w:rPr>
          <w:sz w:val="28"/>
          <w:szCs w:val="28"/>
        </w:rPr>
        <w:t>Низоми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босамари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омодакунии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кадрҳои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муҳандисӣ-техникӣ</w:t>
      </w:r>
      <w:proofErr w:type="spellEnd"/>
      <w:r w:rsidRPr="00291FC7">
        <w:rPr>
          <w:sz w:val="28"/>
          <w:szCs w:val="28"/>
        </w:rPr>
        <w:t xml:space="preserve"> − </w:t>
      </w:r>
      <w:proofErr w:type="spellStart"/>
      <w:r w:rsidRPr="00291FC7">
        <w:rPr>
          <w:sz w:val="28"/>
          <w:szCs w:val="28"/>
        </w:rPr>
        <w:t>асоси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рушди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устувори</w:t>
      </w:r>
      <w:proofErr w:type="spellEnd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Ҷумҳурии</w:t>
      </w:r>
      <w:proofErr w:type="spellEnd"/>
      <w:proofErr w:type="gramStart"/>
      <w:r w:rsidRPr="00291FC7">
        <w:rPr>
          <w:sz w:val="28"/>
          <w:szCs w:val="28"/>
        </w:rPr>
        <w:t xml:space="preserve"> </w:t>
      </w:r>
      <w:proofErr w:type="spellStart"/>
      <w:r w:rsidRPr="00291FC7">
        <w:rPr>
          <w:sz w:val="28"/>
          <w:szCs w:val="28"/>
        </w:rPr>
        <w:t>Т</w:t>
      </w:r>
      <w:proofErr w:type="gramEnd"/>
      <w:r w:rsidRPr="00291FC7">
        <w:rPr>
          <w:sz w:val="28"/>
          <w:szCs w:val="28"/>
        </w:rPr>
        <w:t>оҷикистон</w:t>
      </w:r>
      <w:proofErr w:type="spellEnd"/>
      <w:r w:rsidRPr="00291FC7">
        <w:rPr>
          <w:sz w:val="28"/>
          <w:szCs w:val="28"/>
        </w:rPr>
        <w:t>». Худжанд, 2017, с. 195-198.</w:t>
      </w:r>
    </w:p>
    <w:p w:rsidR="00FC5BA7" w:rsidRDefault="00FC5BA7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Хасанов Ю.Х. </w:t>
      </w:r>
      <w:r w:rsidRPr="00FC5BA7">
        <w:rPr>
          <w:sz w:val="28"/>
          <w:szCs w:val="28"/>
        </w:rPr>
        <w:t xml:space="preserve">О приближении </w:t>
      </w:r>
      <w:proofErr w:type="gramStart"/>
      <w:r w:rsidRPr="00FC5BA7">
        <w:rPr>
          <w:sz w:val="28"/>
          <w:szCs w:val="28"/>
        </w:rPr>
        <w:t>почти-периодических</w:t>
      </w:r>
      <w:proofErr w:type="gramEnd"/>
      <w:r w:rsidRPr="00FC5BA7">
        <w:rPr>
          <w:sz w:val="28"/>
          <w:szCs w:val="28"/>
        </w:rPr>
        <w:t xml:space="preserve"> функций некоторыми  суммами// Владикавказский математический журнал.   - Владикавказ, 2017. Т. 19 (4), с.76-85.</w:t>
      </w:r>
    </w:p>
    <w:p w:rsidR="00FC5BA7" w:rsidRDefault="00FC5BA7" w:rsidP="009320FF">
      <w:pPr>
        <w:pStyle w:val="a5"/>
        <w:numPr>
          <w:ilvl w:val="0"/>
          <w:numId w:val="1"/>
        </w:num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Хасанов Ю.Х., Маматкулов А.А. </w:t>
      </w:r>
      <w:r w:rsidRPr="00FC5BA7">
        <w:rPr>
          <w:sz w:val="28"/>
          <w:szCs w:val="28"/>
        </w:rPr>
        <w:t xml:space="preserve">О подготовке бакалавра по направлению “Прикладная информатика”: анализ и проблемы// «Совершенствование образования на базе ИКТ». Душанбе, РТСУ, 2017, с. 102-108. 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М.М.,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 Об одном классическом подходе </w:t>
      </w:r>
      <w:proofErr w:type="gramStart"/>
      <w:r w:rsidRPr="00D401C7">
        <w:rPr>
          <w:sz w:val="28"/>
          <w:szCs w:val="28"/>
        </w:rPr>
        <w:t>описания распространения волны фильтрационного горения газов</w:t>
      </w:r>
      <w:proofErr w:type="gramEnd"/>
      <w:r w:rsidRPr="00D401C7">
        <w:rPr>
          <w:sz w:val="28"/>
          <w:szCs w:val="28"/>
        </w:rPr>
        <w:t xml:space="preserve"> // Материалы международной научной конференции, </w:t>
      </w:r>
      <w:proofErr w:type="spellStart"/>
      <w:r w:rsidRPr="00D401C7">
        <w:rPr>
          <w:sz w:val="28"/>
          <w:szCs w:val="28"/>
        </w:rPr>
        <w:t>посвящ</w:t>
      </w:r>
      <w:proofErr w:type="spellEnd"/>
      <w:r w:rsidRPr="00D401C7">
        <w:rPr>
          <w:sz w:val="28"/>
          <w:szCs w:val="28"/>
        </w:rPr>
        <w:t xml:space="preserve"> 80-летию профессора </w:t>
      </w:r>
      <w:proofErr w:type="spellStart"/>
      <w:r w:rsidRPr="00D401C7">
        <w:rPr>
          <w:sz w:val="28"/>
          <w:szCs w:val="28"/>
        </w:rPr>
        <w:t>В.Я.Стеценко</w:t>
      </w:r>
      <w:proofErr w:type="spellEnd"/>
      <w:r w:rsidRPr="00D401C7">
        <w:rPr>
          <w:sz w:val="28"/>
          <w:szCs w:val="28"/>
        </w:rPr>
        <w:t xml:space="preserve"> ''Современные проблемы функционального анализа и дифференциальных уравнений'' 27-28 апреля 2015г., с.105-106.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Аналитические зависимости параметров на пределе фильтрационного горения газов. Материалы международной научной конференции посвященной 75-летию профессора </w:t>
      </w:r>
      <w:proofErr w:type="spellStart"/>
      <w:r w:rsidRPr="00D401C7">
        <w:rPr>
          <w:sz w:val="28"/>
          <w:szCs w:val="28"/>
        </w:rPr>
        <w:t>Сабирова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Темура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Сафаровича</w:t>
      </w:r>
      <w:proofErr w:type="spellEnd"/>
      <w:r w:rsidRPr="00D401C7">
        <w:rPr>
          <w:sz w:val="28"/>
          <w:szCs w:val="28"/>
        </w:rPr>
        <w:t>. Душанбе, 29-30 октября 2015 г., 185-187 с.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lastRenderedPageBreak/>
        <w:t xml:space="preserve">Кабилов М.М.,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Сафаров Ф.Ф. Об одном частном решение задачи фильтрационного горения газов при произвольных значениях числа Льюиса// Материалы международной научной конференции, посвященной 25-летию Государственной независимости Республики Таджикистан ''Современные проблемы математики и ее приложений'' 3-4 июня 2016г., Душанбе, с.123-125.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>Кабилов М.М. Фильтрационное горение газов с позиции классической теории горения//Материалы первой летней школы-конференции «Физико-химическая гидродинамика: модели и приложения» 26-29 июня 2016 г. Уфа, Россия,  9 стр.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М.М.,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>. Частное приближенное решение задачи фильтрационного горения газов//Материалы десятой международной школы «Теплофизические исследования и измерения при контроле качества веществ, материалов и изделий» 3-8 октября 2016г., Душанбе, Таджикистан, с.532-534.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Об аналитическом решении нестационарной задачи фильтрационного горения газов/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Халимов</w:t>
      </w:r>
      <w:proofErr w:type="spellEnd"/>
      <w:r w:rsidRPr="00D401C7">
        <w:rPr>
          <w:sz w:val="28"/>
          <w:szCs w:val="28"/>
        </w:rPr>
        <w:t xml:space="preserve"> И.И.//Вестник ТНУ, 2017 (в печати).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Структура нестационарной волны горения </w:t>
      </w:r>
      <w:proofErr w:type="spellStart"/>
      <w:r w:rsidRPr="00D401C7">
        <w:rPr>
          <w:sz w:val="28"/>
          <w:szCs w:val="28"/>
        </w:rPr>
        <w:t>метановоздушной</w:t>
      </w:r>
      <w:proofErr w:type="spellEnd"/>
      <w:r w:rsidRPr="00D401C7">
        <w:rPr>
          <w:sz w:val="28"/>
          <w:szCs w:val="28"/>
        </w:rPr>
        <w:t xml:space="preserve"> смеси газов в инертной пористой среде/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Халимов</w:t>
      </w:r>
      <w:proofErr w:type="spellEnd"/>
      <w:r w:rsidRPr="00D401C7">
        <w:rPr>
          <w:sz w:val="28"/>
          <w:szCs w:val="28"/>
        </w:rPr>
        <w:t xml:space="preserve"> И.И.//Вестник ТНУ, 2017 (в печати).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Сверхадиабатический режим горения </w:t>
      </w:r>
      <w:proofErr w:type="spellStart"/>
      <w:r w:rsidRPr="00D401C7">
        <w:rPr>
          <w:sz w:val="28"/>
          <w:szCs w:val="28"/>
        </w:rPr>
        <w:t>водородо</w:t>
      </w:r>
      <w:proofErr w:type="spellEnd"/>
      <w:r w:rsidRPr="00D401C7">
        <w:rPr>
          <w:sz w:val="28"/>
          <w:szCs w:val="28"/>
        </w:rPr>
        <w:t xml:space="preserve">-воздушной смеси в инертной пористой среде/ </w:t>
      </w:r>
      <w:proofErr w:type="spellStart"/>
      <w:r w:rsidRPr="00D401C7">
        <w:rPr>
          <w:sz w:val="28"/>
          <w:szCs w:val="28"/>
        </w:rPr>
        <w:t>Халимов</w:t>
      </w:r>
      <w:proofErr w:type="spellEnd"/>
      <w:r w:rsidRPr="00D401C7">
        <w:rPr>
          <w:sz w:val="28"/>
          <w:szCs w:val="28"/>
        </w:rPr>
        <w:t xml:space="preserve"> И.И.//Доклады АНРТ, 2017 (в печати).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</w:t>
      </w:r>
      <w:r>
        <w:rPr>
          <w:sz w:val="28"/>
          <w:szCs w:val="28"/>
        </w:rPr>
        <w:t>Фильтрационное г</w:t>
      </w:r>
      <w:r w:rsidRPr="00D401C7">
        <w:rPr>
          <w:sz w:val="28"/>
          <w:szCs w:val="28"/>
        </w:rPr>
        <w:t xml:space="preserve">орение </w:t>
      </w:r>
      <w:proofErr w:type="spellStart"/>
      <w:r w:rsidRPr="00D401C7">
        <w:rPr>
          <w:sz w:val="28"/>
          <w:szCs w:val="28"/>
        </w:rPr>
        <w:t>водородо</w:t>
      </w:r>
      <w:proofErr w:type="spellEnd"/>
      <w:r w:rsidRPr="00D401C7">
        <w:rPr>
          <w:sz w:val="28"/>
          <w:szCs w:val="28"/>
        </w:rPr>
        <w:t xml:space="preserve">-и </w:t>
      </w:r>
      <w:proofErr w:type="spellStart"/>
      <w:r w:rsidRPr="00D401C7">
        <w:rPr>
          <w:sz w:val="28"/>
          <w:szCs w:val="28"/>
        </w:rPr>
        <w:t>метановоздушных</w:t>
      </w:r>
      <w:proofErr w:type="spellEnd"/>
      <w:r w:rsidRPr="00D401C7">
        <w:rPr>
          <w:sz w:val="28"/>
          <w:szCs w:val="28"/>
        </w:rPr>
        <w:t xml:space="preserve"> смесей с учетом значений коэффициентов диффузии компонентов/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Баротов</w:t>
      </w:r>
      <w:proofErr w:type="spellEnd"/>
      <w:r w:rsidRPr="00D401C7">
        <w:rPr>
          <w:sz w:val="28"/>
          <w:szCs w:val="28"/>
        </w:rPr>
        <w:t xml:space="preserve"> А.С.// Вестник ТНУ, 2017 (в печати).</w:t>
      </w:r>
    </w:p>
    <w:p w:rsidR="009320FF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Применение классической теории горения газов к определению скорости стационарной волны фильтрационного горения газов/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Холов</w:t>
      </w:r>
      <w:proofErr w:type="spellEnd"/>
      <w:r w:rsidRPr="00D401C7">
        <w:rPr>
          <w:sz w:val="28"/>
          <w:szCs w:val="28"/>
        </w:rPr>
        <w:t xml:space="preserve"> О.А.//Вестник ТНУ, 2017 (в печати).</w:t>
      </w:r>
      <w:r w:rsidRPr="00BA57F6">
        <w:rPr>
          <w:sz w:val="28"/>
          <w:szCs w:val="28"/>
        </w:rPr>
        <w:t xml:space="preserve"> 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</w:t>
      </w:r>
      <w:r>
        <w:rPr>
          <w:sz w:val="28"/>
          <w:szCs w:val="28"/>
        </w:rPr>
        <w:t>М</w:t>
      </w:r>
      <w:r w:rsidRPr="0080555C">
        <w:rPr>
          <w:sz w:val="28"/>
          <w:szCs w:val="28"/>
        </w:rPr>
        <w:t xml:space="preserve">еханизм и режим горения </w:t>
      </w:r>
      <w:proofErr w:type="spellStart"/>
      <w:r w:rsidRPr="0080555C">
        <w:rPr>
          <w:sz w:val="28"/>
          <w:szCs w:val="28"/>
        </w:rPr>
        <w:t>метановоздушной</w:t>
      </w:r>
      <w:proofErr w:type="spellEnd"/>
      <w:r w:rsidRPr="0080555C">
        <w:rPr>
          <w:sz w:val="28"/>
          <w:szCs w:val="28"/>
        </w:rPr>
        <w:t xml:space="preserve"> смеси газов в инертной пористой среде</w:t>
      </w:r>
      <w:r>
        <w:rPr>
          <w:sz w:val="28"/>
          <w:szCs w:val="28"/>
        </w:rPr>
        <w:t>/</w:t>
      </w:r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Халимов</w:t>
      </w:r>
      <w:proofErr w:type="spellEnd"/>
      <w:r w:rsidRPr="00D401C7">
        <w:rPr>
          <w:sz w:val="28"/>
          <w:szCs w:val="28"/>
        </w:rPr>
        <w:t xml:space="preserve"> И.И.// Материалы международной научной конференции посвященной </w:t>
      </w:r>
      <w:r>
        <w:rPr>
          <w:sz w:val="28"/>
          <w:szCs w:val="28"/>
        </w:rPr>
        <w:t>25</w:t>
      </w:r>
      <w:r w:rsidRPr="00D401C7">
        <w:rPr>
          <w:sz w:val="28"/>
          <w:szCs w:val="28"/>
        </w:rPr>
        <w:t xml:space="preserve">-летию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сессии Верховного Совета Республики Таджикистан</w:t>
      </w:r>
      <w:r w:rsidRPr="00D401C7">
        <w:rPr>
          <w:sz w:val="28"/>
          <w:szCs w:val="28"/>
        </w:rPr>
        <w:t>. Душанбе, 2</w:t>
      </w:r>
      <w:r>
        <w:rPr>
          <w:sz w:val="28"/>
          <w:szCs w:val="28"/>
        </w:rPr>
        <w:t>7-28</w:t>
      </w:r>
      <w:r w:rsidRPr="00D401C7">
        <w:rPr>
          <w:sz w:val="28"/>
          <w:szCs w:val="28"/>
        </w:rPr>
        <w:t xml:space="preserve"> октября 2017 </w:t>
      </w:r>
      <w:r>
        <w:rPr>
          <w:sz w:val="28"/>
          <w:szCs w:val="28"/>
        </w:rPr>
        <w:t>г., с.52-54.</w:t>
      </w:r>
    </w:p>
    <w:p w:rsidR="009320FF" w:rsidRPr="00D401C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lastRenderedPageBreak/>
        <w:t xml:space="preserve">Кабилов М.М. Скорость стационарной волны фильтрационного горения газов при подобии полей температуры и концентрации/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Холов</w:t>
      </w:r>
      <w:proofErr w:type="spellEnd"/>
      <w:r w:rsidRPr="00D401C7">
        <w:rPr>
          <w:sz w:val="28"/>
          <w:szCs w:val="28"/>
        </w:rPr>
        <w:t xml:space="preserve"> О.А.//Труды Института механики им. М.М. </w:t>
      </w:r>
      <w:proofErr w:type="spellStart"/>
      <w:r w:rsidRPr="00D401C7">
        <w:rPr>
          <w:sz w:val="28"/>
          <w:szCs w:val="28"/>
        </w:rPr>
        <w:t>Мавлютова</w:t>
      </w:r>
      <w:proofErr w:type="spellEnd"/>
      <w:r w:rsidRPr="00D401C7">
        <w:rPr>
          <w:sz w:val="28"/>
          <w:szCs w:val="28"/>
        </w:rPr>
        <w:t>. Уфимский центр РАН, Уфа, 2017</w:t>
      </w:r>
      <w:r>
        <w:rPr>
          <w:sz w:val="28"/>
          <w:szCs w:val="28"/>
        </w:rPr>
        <w:t>,</w:t>
      </w:r>
      <w:r w:rsidRPr="00D401C7">
        <w:rPr>
          <w:sz w:val="28"/>
          <w:szCs w:val="28"/>
        </w:rPr>
        <w:t xml:space="preserve"> </w:t>
      </w:r>
      <w:r>
        <w:rPr>
          <w:sz w:val="28"/>
          <w:szCs w:val="28"/>
        </w:rPr>
        <w:t>том 12</w:t>
      </w:r>
      <w:r w:rsidRPr="00BA57F6">
        <w:rPr>
          <w:sz w:val="28"/>
          <w:szCs w:val="28"/>
        </w:rPr>
        <w:t>, № 1, с. 27–32</w:t>
      </w:r>
      <w:r>
        <w:rPr>
          <w:sz w:val="28"/>
          <w:szCs w:val="28"/>
        </w:rPr>
        <w:t>.</w:t>
      </w:r>
    </w:p>
    <w:p w:rsidR="009320FF" w:rsidRPr="00E07417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E07417">
        <w:rPr>
          <w:sz w:val="28"/>
          <w:szCs w:val="28"/>
          <w:lang w:val="en-US"/>
        </w:rPr>
        <w:t>Maruf</w:t>
      </w:r>
      <w:proofErr w:type="spellEnd"/>
      <w:r w:rsidRPr="00E07417">
        <w:rPr>
          <w:sz w:val="28"/>
          <w:szCs w:val="28"/>
          <w:lang w:val="en-US"/>
        </w:rPr>
        <w:t xml:space="preserve">  </w:t>
      </w:r>
      <w:proofErr w:type="spellStart"/>
      <w:r w:rsidRPr="00E07417">
        <w:rPr>
          <w:sz w:val="28"/>
          <w:szCs w:val="28"/>
          <w:lang w:val="en-US"/>
        </w:rPr>
        <w:t>M.Kabilov</w:t>
      </w:r>
      <w:proofErr w:type="spellEnd"/>
      <w:proofErr w:type="gramEnd"/>
      <w:r w:rsidRPr="00E07417">
        <w:rPr>
          <w:sz w:val="28"/>
          <w:szCs w:val="28"/>
          <w:lang w:val="en-US"/>
        </w:rPr>
        <w:t xml:space="preserve">. </w:t>
      </w:r>
      <w:proofErr w:type="spellStart"/>
      <w:r w:rsidRPr="00E07417">
        <w:rPr>
          <w:sz w:val="28"/>
          <w:szCs w:val="28"/>
          <w:lang w:val="en-US"/>
        </w:rPr>
        <w:t>Analitical</w:t>
      </w:r>
      <w:proofErr w:type="spellEnd"/>
      <w:r w:rsidRPr="00E07417">
        <w:rPr>
          <w:sz w:val="28"/>
          <w:szCs w:val="28"/>
          <w:lang w:val="en-US"/>
        </w:rPr>
        <w:t xml:space="preserve"> solution of the </w:t>
      </w:r>
      <w:proofErr w:type="spellStart"/>
      <w:r w:rsidRPr="00E07417">
        <w:rPr>
          <w:sz w:val="28"/>
          <w:szCs w:val="28"/>
          <w:lang w:val="en-US"/>
        </w:rPr>
        <w:t>nonstationary</w:t>
      </w:r>
      <w:proofErr w:type="spellEnd"/>
      <w:r w:rsidRPr="00E07417">
        <w:rPr>
          <w:sz w:val="28"/>
          <w:szCs w:val="28"/>
          <w:lang w:val="en-US"/>
        </w:rPr>
        <w:t xml:space="preserve"> problem of filtration combustion of gases/</w:t>
      </w:r>
      <w:proofErr w:type="spellStart"/>
      <w:r w:rsidRPr="00E07417">
        <w:rPr>
          <w:sz w:val="28"/>
          <w:szCs w:val="28"/>
          <w:lang w:val="en-US"/>
        </w:rPr>
        <w:t>Parviz</w:t>
      </w:r>
      <w:proofErr w:type="spellEnd"/>
      <w:r w:rsidRPr="00E07417">
        <w:rPr>
          <w:sz w:val="28"/>
          <w:szCs w:val="28"/>
          <w:lang w:val="en-US"/>
        </w:rPr>
        <w:t xml:space="preserve"> </w:t>
      </w:r>
      <w:proofErr w:type="spellStart"/>
      <w:r w:rsidRPr="00E07417">
        <w:rPr>
          <w:sz w:val="28"/>
          <w:szCs w:val="28"/>
          <w:lang w:val="en-US"/>
        </w:rPr>
        <w:t>B.Sadriddinov</w:t>
      </w:r>
      <w:proofErr w:type="spellEnd"/>
      <w:r w:rsidRPr="00E07417">
        <w:rPr>
          <w:sz w:val="28"/>
          <w:szCs w:val="28"/>
          <w:lang w:val="en-US"/>
        </w:rPr>
        <w:t xml:space="preserve">, </w:t>
      </w:r>
      <w:proofErr w:type="spellStart"/>
      <w:r w:rsidRPr="00E07417">
        <w:rPr>
          <w:sz w:val="28"/>
          <w:szCs w:val="28"/>
          <w:lang w:val="en-US"/>
        </w:rPr>
        <w:t>Bakhtiere</w:t>
      </w:r>
      <w:proofErr w:type="spellEnd"/>
      <w:r w:rsidRPr="00E07417">
        <w:rPr>
          <w:sz w:val="28"/>
          <w:szCs w:val="28"/>
          <w:lang w:val="en-US"/>
        </w:rPr>
        <w:t xml:space="preserve"> </w:t>
      </w:r>
      <w:proofErr w:type="spellStart"/>
      <w:r w:rsidRPr="00E07417">
        <w:rPr>
          <w:sz w:val="28"/>
          <w:szCs w:val="28"/>
          <w:lang w:val="en-US"/>
        </w:rPr>
        <w:t>J.Gulboev</w:t>
      </w:r>
      <w:proofErr w:type="spellEnd"/>
      <w:r w:rsidRPr="00E07417">
        <w:rPr>
          <w:sz w:val="28"/>
          <w:szCs w:val="28"/>
          <w:lang w:val="en-US"/>
        </w:rPr>
        <w:t xml:space="preserve">, </w:t>
      </w:r>
      <w:proofErr w:type="spellStart"/>
      <w:r w:rsidRPr="00E07417">
        <w:rPr>
          <w:sz w:val="28"/>
          <w:szCs w:val="28"/>
          <w:lang w:val="en-US"/>
        </w:rPr>
        <w:t>Ilhom</w:t>
      </w:r>
      <w:proofErr w:type="spellEnd"/>
      <w:r w:rsidRPr="00E07417">
        <w:rPr>
          <w:sz w:val="28"/>
          <w:szCs w:val="28"/>
          <w:lang w:val="en-US"/>
        </w:rPr>
        <w:t xml:space="preserve"> </w:t>
      </w:r>
      <w:proofErr w:type="spellStart"/>
      <w:r w:rsidRPr="00E07417">
        <w:rPr>
          <w:sz w:val="28"/>
          <w:szCs w:val="28"/>
          <w:lang w:val="en-US"/>
        </w:rPr>
        <w:t>I.Khalimov</w:t>
      </w:r>
      <w:proofErr w:type="spellEnd"/>
      <w:r w:rsidRPr="00E07417">
        <w:rPr>
          <w:sz w:val="28"/>
          <w:szCs w:val="28"/>
          <w:lang w:val="en-US"/>
        </w:rPr>
        <w:t xml:space="preserve"> //IX International </w:t>
      </w:r>
      <w:proofErr w:type="spellStart"/>
      <w:r w:rsidRPr="00E07417">
        <w:rPr>
          <w:sz w:val="28"/>
          <w:szCs w:val="28"/>
          <w:lang w:val="en-US"/>
        </w:rPr>
        <w:t>Voevodsky</w:t>
      </w:r>
      <w:proofErr w:type="spellEnd"/>
      <w:r w:rsidRPr="00E07417">
        <w:rPr>
          <w:sz w:val="28"/>
          <w:szCs w:val="28"/>
          <w:lang w:val="en-US"/>
        </w:rPr>
        <w:t xml:space="preserve"> Conference Physics Chemistry of Elementary Chemical Processes, June 25-30, 2017, </w:t>
      </w:r>
      <w:proofErr w:type="spellStart"/>
      <w:r w:rsidRPr="00E07417">
        <w:rPr>
          <w:sz w:val="28"/>
          <w:szCs w:val="28"/>
          <w:lang w:val="en-US"/>
        </w:rPr>
        <w:t>Akademgorodok</w:t>
      </w:r>
      <w:proofErr w:type="spellEnd"/>
      <w:r w:rsidRPr="00E07417">
        <w:rPr>
          <w:sz w:val="28"/>
          <w:szCs w:val="28"/>
          <w:lang w:val="en-US"/>
        </w:rPr>
        <w:t>, Novosibirsk, Russia, P.67-68.</w:t>
      </w:r>
    </w:p>
    <w:p w:rsidR="009320FF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D401C7">
        <w:rPr>
          <w:sz w:val="28"/>
          <w:szCs w:val="28"/>
        </w:rPr>
        <w:t xml:space="preserve">Кабилов М.М. Стационарная скорость волны фильтрационного горения газов при подобии полей температуры и концентрации/ </w:t>
      </w:r>
      <w:proofErr w:type="spellStart"/>
      <w:r w:rsidRPr="00D401C7">
        <w:rPr>
          <w:sz w:val="28"/>
          <w:szCs w:val="28"/>
        </w:rPr>
        <w:t>Садриддинов</w:t>
      </w:r>
      <w:proofErr w:type="spellEnd"/>
      <w:r w:rsidRPr="00D401C7">
        <w:rPr>
          <w:sz w:val="28"/>
          <w:szCs w:val="28"/>
        </w:rPr>
        <w:t xml:space="preserve"> П.Б., </w:t>
      </w:r>
      <w:proofErr w:type="spellStart"/>
      <w:r w:rsidRPr="00D401C7">
        <w:rPr>
          <w:sz w:val="28"/>
          <w:szCs w:val="28"/>
        </w:rPr>
        <w:t>Гулбоев</w:t>
      </w:r>
      <w:proofErr w:type="spellEnd"/>
      <w:r w:rsidRPr="00D401C7">
        <w:rPr>
          <w:sz w:val="28"/>
          <w:szCs w:val="28"/>
        </w:rPr>
        <w:t xml:space="preserve"> </w:t>
      </w:r>
      <w:proofErr w:type="spellStart"/>
      <w:r w:rsidRPr="00D401C7">
        <w:rPr>
          <w:sz w:val="28"/>
          <w:szCs w:val="28"/>
        </w:rPr>
        <w:t>Б.Дж</w:t>
      </w:r>
      <w:proofErr w:type="spellEnd"/>
      <w:r w:rsidRPr="00D401C7">
        <w:rPr>
          <w:sz w:val="28"/>
          <w:szCs w:val="28"/>
        </w:rPr>
        <w:t xml:space="preserve">., </w:t>
      </w:r>
      <w:proofErr w:type="spellStart"/>
      <w:r w:rsidRPr="00D401C7">
        <w:rPr>
          <w:sz w:val="28"/>
          <w:szCs w:val="28"/>
        </w:rPr>
        <w:t>Холов</w:t>
      </w:r>
      <w:proofErr w:type="spellEnd"/>
      <w:r w:rsidRPr="00D401C7">
        <w:rPr>
          <w:sz w:val="28"/>
          <w:szCs w:val="28"/>
        </w:rPr>
        <w:t xml:space="preserve"> О.А.//VI Российская конференция «Многофазные системы: модели, эксперименты, приложения» и школы молодых ученых «Газовые гидраты – энергия будущего», 26-30 июня 2017, Уфа, Россия, с.49.</w:t>
      </w:r>
    </w:p>
    <w:p w:rsidR="009320FF" w:rsidRPr="00EF26D6" w:rsidRDefault="009320FF" w:rsidP="009320FF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Кабилов М.М., </w:t>
      </w:r>
      <w:proofErr w:type="spellStart"/>
      <w:r>
        <w:rPr>
          <w:sz w:val="28"/>
          <w:szCs w:val="28"/>
        </w:rPr>
        <w:t>Садриддинов</w:t>
      </w:r>
      <w:proofErr w:type="spellEnd"/>
      <w:r>
        <w:rPr>
          <w:sz w:val="28"/>
          <w:szCs w:val="28"/>
        </w:rPr>
        <w:t xml:space="preserve"> П.Б., </w:t>
      </w:r>
      <w:proofErr w:type="spellStart"/>
      <w:r>
        <w:rPr>
          <w:sz w:val="28"/>
          <w:szCs w:val="28"/>
        </w:rPr>
        <w:t>Гулбоев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Б.Дж</w:t>
      </w:r>
      <w:proofErr w:type="spellEnd"/>
      <w:r>
        <w:rPr>
          <w:sz w:val="28"/>
          <w:szCs w:val="28"/>
        </w:rPr>
        <w:t>.,</w:t>
      </w:r>
      <w:r>
        <w:rPr>
          <w:b/>
        </w:rPr>
        <w:t xml:space="preserve"> </w:t>
      </w:r>
      <w:proofErr w:type="spellStart"/>
      <w:r>
        <w:rPr>
          <w:sz w:val="28"/>
          <w:szCs w:val="28"/>
        </w:rPr>
        <w:t>Баротов</w:t>
      </w:r>
      <w:proofErr w:type="spellEnd"/>
      <w:r>
        <w:rPr>
          <w:sz w:val="28"/>
          <w:szCs w:val="28"/>
        </w:rPr>
        <w:t xml:space="preserve"> А.С. Влияние порядка скорости химической реакции на скорость стационарной волны фильтрационного горения </w:t>
      </w:r>
      <w:proofErr w:type="spellStart"/>
      <w:r>
        <w:rPr>
          <w:sz w:val="28"/>
          <w:szCs w:val="28"/>
        </w:rPr>
        <w:t>водородо</w:t>
      </w:r>
      <w:proofErr w:type="spellEnd"/>
      <w:r>
        <w:rPr>
          <w:sz w:val="28"/>
          <w:szCs w:val="28"/>
        </w:rPr>
        <w:t>-воздушной смеси при заданных значениях коэффициентов диффузии компонентов// Вестник ТУТ, 2017 (в печати).</w:t>
      </w:r>
    </w:p>
    <w:p w:rsidR="00A11FB0" w:rsidRPr="00DE1E63" w:rsidRDefault="00A11FB0" w:rsidP="009320FF">
      <w:pPr>
        <w:pStyle w:val="a5"/>
        <w:tabs>
          <w:tab w:val="left" w:pos="900"/>
          <w:tab w:val="left" w:pos="1080"/>
        </w:tabs>
        <w:spacing w:line="276" w:lineRule="auto"/>
        <w:ind w:left="360"/>
        <w:jc w:val="both"/>
        <w:rPr>
          <w:sz w:val="28"/>
          <w:szCs w:val="28"/>
        </w:rPr>
      </w:pPr>
    </w:p>
    <w:p w:rsidR="000E7CDA" w:rsidRPr="006301AE" w:rsidRDefault="000E7CDA" w:rsidP="009320FF">
      <w:pPr>
        <w:tabs>
          <w:tab w:val="left" w:pos="900"/>
          <w:tab w:val="left" w:pos="1080"/>
        </w:tabs>
        <w:spacing w:line="276" w:lineRule="auto"/>
        <w:jc w:val="both"/>
        <w:rPr>
          <w:sz w:val="28"/>
          <w:szCs w:val="28"/>
        </w:rPr>
      </w:pPr>
    </w:p>
    <w:sectPr w:rsidR="000E7CDA" w:rsidRPr="006301AE" w:rsidSect="006301AE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FRM1440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0F51"/>
    <w:multiLevelType w:val="hybridMultilevel"/>
    <w:tmpl w:val="A33E2F94"/>
    <w:lvl w:ilvl="0" w:tplc="B38443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FB410F9"/>
    <w:multiLevelType w:val="hybridMultilevel"/>
    <w:tmpl w:val="608C3894"/>
    <w:lvl w:ilvl="0" w:tplc="DEE0C7D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99"/>
    <w:rsid w:val="000E7CDA"/>
    <w:rsid w:val="001274CF"/>
    <w:rsid w:val="001C61D1"/>
    <w:rsid w:val="00291FC7"/>
    <w:rsid w:val="006301AE"/>
    <w:rsid w:val="006B4499"/>
    <w:rsid w:val="006D30B3"/>
    <w:rsid w:val="009320FF"/>
    <w:rsid w:val="009C388C"/>
    <w:rsid w:val="00A04D7A"/>
    <w:rsid w:val="00A11FB0"/>
    <w:rsid w:val="00E466CD"/>
    <w:rsid w:val="00FC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C38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C38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C38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C38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C38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C3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</dc:creator>
  <cp:keywords/>
  <dc:description/>
  <cp:lastModifiedBy>211</cp:lastModifiedBy>
  <cp:revision>9</cp:revision>
  <dcterms:created xsi:type="dcterms:W3CDTF">2018-02-06T02:50:00Z</dcterms:created>
  <dcterms:modified xsi:type="dcterms:W3CDTF">2018-02-06T07:12:00Z</dcterms:modified>
</cp:coreProperties>
</file>